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A201D" w14:textId="77777777" w:rsidR="00384165" w:rsidRDefault="007E63E5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3 (Charges)</w:t>
      </w:r>
    </w:p>
    <w:p w14:paraId="56BA201E" w14:textId="77777777" w:rsidR="00384165" w:rsidRDefault="007E63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How Charges are calculated </w:t>
      </w:r>
    </w:p>
    <w:p w14:paraId="56BA201F" w14:textId="77777777" w:rsidR="00384165" w:rsidRDefault="007E63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56BA2020" w14:textId="77777777" w:rsidR="00384165" w:rsidRDefault="007E63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shall be calculated in accordance with the terms of this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Schedule;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6BA2021" w14:textId="28C9EBB3" w:rsidR="00384165" w:rsidRDefault="007E63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cannot be increased except as specifically permitted by this Schedule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particular shall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only be subject to Indexation where specifically stated in the Award Form</w:t>
      </w:r>
    </w:p>
    <w:p w14:paraId="56BA2023" w14:textId="77777777" w:rsidR="00384165" w:rsidRDefault="007E63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2" w:name="_heading=h.1fob9te" w:colFirst="0" w:colLast="0"/>
      <w:bookmarkEnd w:id="2"/>
      <w:r>
        <w:rPr>
          <w:rFonts w:ascii="Arial" w:eastAsia="Arial" w:hAnsi="Arial" w:cs="Arial"/>
          <w:b/>
          <w:color w:val="000000"/>
          <w:sz w:val="24"/>
          <w:szCs w:val="24"/>
        </w:rPr>
        <w:t>The pricing mechanisms</w:t>
      </w:r>
    </w:p>
    <w:p w14:paraId="56BA2024" w14:textId="77777777" w:rsidR="00384165" w:rsidRDefault="007E63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pricing mechanisms and prices set out in Annex 1 shall be available for use in calculation of Charges in the Contract.</w:t>
      </w:r>
    </w:p>
    <w:p w14:paraId="56BA2025" w14:textId="77777777" w:rsidR="00384165" w:rsidRDefault="007E63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3" w:name="bookmark=id.2et92p0" w:colFirst="0" w:colLast="0"/>
      <w:bookmarkStart w:id="4" w:name="_heading=h.3znysh7" w:colFirst="0" w:colLast="0"/>
      <w:bookmarkEnd w:id="3"/>
      <w:bookmarkEnd w:id="4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Are costs and expenses included in the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>Charges</w:t>
      </w:r>
      <w:proofErr w:type="gramEnd"/>
    </w:p>
    <w:p w14:paraId="56BA2026" w14:textId="1DD20CA4" w:rsidR="00384165" w:rsidRDefault="000338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</w:t>
      </w:r>
      <w:r w:rsidR="007E63E5">
        <w:rPr>
          <w:rFonts w:ascii="Arial" w:eastAsia="Arial" w:hAnsi="Arial" w:cs="Arial"/>
          <w:color w:val="000000"/>
          <w:sz w:val="24"/>
          <w:szCs w:val="24"/>
        </w:rPr>
        <w:t>he Charges shall include all costs and expenses relating to the provision of Deliverables. No further amounts shall be payable in respect of matters such as:</w:t>
      </w:r>
    </w:p>
    <w:p w14:paraId="56BA2027" w14:textId="77777777" w:rsidR="00384165" w:rsidRDefault="007E63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56BA2028" w14:textId="77777777" w:rsidR="00384165" w:rsidRDefault="007E63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costs incurred prior to the commencement of the Contract.</w:t>
      </w:r>
    </w:p>
    <w:p w14:paraId="56BA2038" w14:textId="77777777" w:rsidR="00384165" w:rsidRDefault="007E63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5" w:name="_heading=h.tyjcwt" w:colFirst="0" w:colLast="0"/>
      <w:bookmarkEnd w:id="5"/>
      <w:r>
        <w:rPr>
          <w:rFonts w:ascii="Arial" w:eastAsia="Arial" w:hAnsi="Arial" w:cs="Arial"/>
          <w:b/>
          <w:color w:val="000000"/>
          <w:sz w:val="24"/>
          <w:szCs w:val="24"/>
        </w:rPr>
        <w:t>Other events that allow the Supplier to change the Charges</w:t>
      </w:r>
    </w:p>
    <w:p w14:paraId="56BA2039" w14:textId="77777777" w:rsidR="00384165" w:rsidRDefault="007E63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 can also be varied (and Annex 1 will be updated accordingly) due to:</w:t>
      </w:r>
    </w:p>
    <w:p w14:paraId="56BA203A" w14:textId="77777777" w:rsidR="00384165" w:rsidRDefault="007E63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Specific Change in Law in accordance with 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24;</w:t>
      </w:r>
      <w:proofErr w:type="gramEnd"/>
    </w:p>
    <w:p w14:paraId="56BA203B" w14:textId="77777777" w:rsidR="00384165" w:rsidRDefault="007E63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review in accordance with insurance requirements in 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13;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6BA204D" w14:textId="0FBE6460" w:rsidR="00384165" w:rsidRPr="009064FC" w:rsidRDefault="007E63E5" w:rsidP="009064F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request from the Supplier, which it can make at any time, to decrease the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Charges;</w:t>
      </w:r>
      <w:proofErr w:type="gramEnd"/>
    </w:p>
    <w:p w14:paraId="56BA204E" w14:textId="77777777" w:rsidR="00384165" w:rsidRDefault="00384165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656" w:hanging="1372"/>
        <w:rPr>
          <w:rFonts w:ascii="Arial" w:eastAsia="Arial" w:hAnsi="Arial" w:cs="Arial"/>
          <w:color w:val="000000"/>
          <w:sz w:val="24"/>
          <w:szCs w:val="24"/>
        </w:rPr>
      </w:pPr>
    </w:p>
    <w:p w14:paraId="56BA204F" w14:textId="4F4C9ADA" w:rsidR="00384165" w:rsidRDefault="007E63E5">
      <w:pPr>
        <w:rPr>
          <w:rFonts w:ascii="Arial" w:eastAsia="Arial" w:hAnsi="Arial" w:cs="Arial"/>
          <w:b/>
          <w:sz w:val="36"/>
          <w:szCs w:val="36"/>
        </w:rPr>
      </w:pPr>
      <w:bookmarkStart w:id="6" w:name="_heading=h.1t3h5sf" w:colFirst="0" w:colLast="0"/>
      <w:bookmarkEnd w:id="6"/>
      <w:r>
        <w:br w:type="page"/>
      </w:r>
      <w:r>
        <w:rPr>
          <w:rFonts w:ascii="Arial" w:eastAsia="Arial" w:hAnsi="Arial" w:cs="Arial"/>
          <w:b/>
          <w:sz w:val="36"/>
          <w:szCs w:val="36"/>
        </w:rPr>
        <w:lastRenderedPageBreak/>
        <w:t>Annex 1: Rates and Prices</w:t>
      </w:r>
    </w:p>
    <w:p w14:paraId="48DD86D8" w14:textId="07D0B190" w:rsidR="00421BC9" w:rsidRPr="00421BC9" w:rsidRDefault="00421BC9" w:rsidP="00421BC9">
      <w:pPr>
        <w:rPr>
          <w:rFonts w:ascii="Arial" w:eastAsia="Arial" w:hAnsi="Arial" w:cs="Arial"/>
          <w:sz w:val="24"/>
          <w:szCs w:val="24"/>
        </w:rPr>
      </w:pPr>
      <w:r w:rsidRPr="00421BC9">
        <w:rPr>
          <w:rFonts w:ascii="Arial" w:eastAsia="Arial" w:hAnsi="Arial" w:cs="Arial"/>
          <w:sz w:val="24"/>
          <w:szCs w:val="24"/>
        </w:rPr>
        <w:t>TBC</w:t>
      </w:r>
    </w:p>
    <w:sectPr w:rsidR="00421BC9" w:rsidRPr="00421B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A2094" w14:textId="77777777" w:rsidR="006A18CB" w:rsidRDefault="007E63E5">
      <w:pPr>
        <w:spacing w:after="0" w:line="240" w:lineRule="auto"/>
      </w:pPr>
      <w:r>
        <w:separator/>
      </w:r>
    </w:p>
  </w:endnote>
  <w:endnote w:type="continuationSeparator" w:id="0">
    <w:p w14:paraId="56BA2096" w14:textId="77777777" w:rsidR="006A18CB" w:rsidRDefault="007E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A2087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Mid-tier contract</w:t>
    </w:r>
  </w:p>
  <w:p w14:paraId="56BA2088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</w:p>
  <w:p w14:paraId="56BA2089" w14:textId="55283BA4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2739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6BA208A" w14:textId="77777777" w:rsidR="00384165" w:rsidRDefault="007E63E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A208D" w14:textId="77777777" w:rsidR="00384165" w:rsidRDefault="007E63E5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56BA208E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6BA208F" w14:textId="77777777" w:rsidR="00384165" w:rsidRDefault="007E63E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A2090" w14:textId="77777777" w:rsidR="006A18CB" w:rsidRDefault="007E63E5">
      <w:pPr>
        <w:spacing w:after="0" w:line="240" w:lineRule="auto"/>
      </w:pPr>
      <w:r>
        <w:separator/>
      </w:r>
    </w:p>
  </w:footnote>
  <w:footnote w:type="continuationSeparator" w:id="0">
    <w:p w14:paraId="56BA2092" w14:textId="77777777" w:rsidR="006A18CB" w:rsidRDefault="007E6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A2085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3 (Charges)</w:t>
    </w:r>
  </w:p>
  <w:p w14:paraId="56BA2086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A208B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(Charges)</w:t>
    </w:r>
  </w:p>
  <w:p w14:paraId="56BA208C" w14:textId="77777777" w:rsidR="00384165" w:rsidRDefault="007E63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B7A52"/>
    <w:multiLevelType w:val="multilevel"/>
    <w:tmpl w:val="C97630D0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6E5F04"/>
    <w:multiLevelType w:val="multilevel"/>
    <w:tmpl w:val="D040D636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65"/>
    <w:rsid w:val="00027392"/>
    <w:rsid w:val="00033839"/>
    <w:rsid w:val="00384165"/>
    <w:rsid w:val="00421BC9"/>
    <w:rsid w:val="006017C2"/>
    <w:rsid w:val="006A18CB"/>
    <w:rsid w:val="007E63E5"/>
    <w:rsid w:val="009064FC"/>
    <w:rsid w:val="00AC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A201D"/>
  <w15:docId w15:val="{7B0D62E8-80DF-4A9B-A4A1-11A100DA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HWqXE6d7fykkU0eQ12fefxrXg==">AMUW2mW768xWki/u6lVGHQOLHL3YCpIxItDLVEOSe+cOa8yir+j+iPRdkXqIHgRwXVhpWBY1KEXVysPZCEGu25+mezINB7KUQGnfS3lMx7YwhK0pHvEBI9kFrIfHwvTZhSk4PLbGaa4JgpG65cBIM6cPB9T0O6NWmIlJ0y98m5PlGpNxz4ELzkCmGRF/9qjuSwaOk0XEqkjknIWvGKEQrnHEhlY6xzba/X+WUowR28JCKNaqCPp7RMw=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1092</Characters>
  <Application>Microsoft Office Word</Application>
  <DocSecurity>0</DocSecurity>
  <Lines>42</Lines>
  <Paragraphs>18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Sophie Mumford - UK SBS</cp:lastModifiedBy>
  <cp:revision>8</cp:revision>
  <dcterms:created xsi:type="dcterms:W3CDTF">2019-05-09T15:58:00Z</dcterms:created>
  <dcterms:modified xsi:type="dcterms:W3CDTF">2021-05-17T17:26:00Z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